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ACEF5" w14:textId="7C7F173B" w:rsidR="003154A2" w:rsidRDefault="003154A2" w:rsidP="0081572B">
      <w:pPr>
        <w:spacing w:before="120" w:after="120" w:line="360" w:lineRule="auto"/>
        <w:jc w:val="center"/>
        <w:rPr>
          <w:rFonts w:ascii="Arial" w:hAnsi="Arial" w:cs="Arial"/>
          <w:b/>
          <w:sz w:val="28"/>
          <w:szCs w:val="28"/>
          <w:lang w:val="es-ES"/>
        </w:rPr>
      </w:pPr>
      <w:r w:rsidRPr="00EB64F8">
        <w:rPr>
          <w:rFonts w:ascii="Arial" w:hAnsi="Arial" w:cs="Arial"/>
          <w:b/>
          <w:sz w:val="28"/>
          <w:szCs w:val="28"/>
        </w:rPr>
        <w:t xml:space="preserve">PROGRAMA </w:t>
      </w:r>
      <w:r w:rsidR="00AE4D9A" w:rsidRPr="00EB64F8">
        <w:rPr>
          <w:rFonts w:ascii="Arial" w:hAnsi="Arial" w:cs="Arial"/>
          <w:b/>
          <w:sz w:val="28"/>
          <w:szCs w:val="28"/>
          <w:lang w:val="es-ES"/>
        </w:rPr>
        <w:t>26B</w:t>
      </w:r>
      <w:r w:rsidR="00F4785B" w:rsidRPr="00EB64F8">
        <w:rPr>
          <w:rFonts w:ascii="Arial" w:hAnsi="Arial" w:cs="Arial"/>
          <w:b/>
          <w:sz w:val="28"/>
          <w:szCs w:val="28"/>
          <w:lang w:val="es-ES"/>
        </w:rPr>
        <w:t>B</w:t>
      </w:r>
    </w:p>
    <w:p w14:paraId="0823F609" w14:textId="58ABD437" w:rsidR="001474A0" w:rsidRDefault="00AE71BA" w:rsidP="00B17CF7">
      <w:pPr>
        <w:spacing w:after="240"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EB64F8">
        <w:rPr>
          <w:rFonts w:ascii="Arial" w:hAnsi="Arial" w:cs="Arial"/>
          <w:b/>
          <w:sz w:val="26"/>
          <w:szCs w:val="26"/>
        </w:rPr>
        <w:t>C02</w:t>
      </w:r>
      <w:r w:rsidR="002C20FA" w:rsidRPr="00EB64F8">
        <w:rPr>
          <w:rFonts w:ascii="Arial" w:hAnsi="Arial" w:cs="Arial"/>
          <w:b/>
          <w:sz w:val="26"/>
          <w:szCs w:val="26"/>
        </w:rPr>
        <w:t xml:space="preserve"> </w:t>
      </w:r>
      <w:r w:rsidRPr="00EB64F8">
        <w:rPr>
          <w:rFonts w:ascii="Arial" w:hAnsi="Arial" w:cs="Arial"/>
          <w:b/>
          <w:sz w:val="26"/>
          <w:szCs w:val="26"/>
        </w:rPr>
        <w:t xml:space="preserve">I02 </w:t>
      </w:r>
      <w:r w:rsidR="00F15CDB" w:rsidRPr="00EB64F8">
        <w:rPr>
          <w:rFonts w:ascii="Arial" w:hAnsi="Arial" w:cs="Arial"/>
          <w:b/>
          <w:sz w:val="26"/>
          <w:szCs w:val="26"/>
        </w:rPr>
        <w:t>PROGRAMA DE CONSTRUCCIÓN DE VIVIENDAS EN ALQUILER SOCIAL EN EDIFICIOS ENERGÉTICAMENTE EFICIENTES</w:t>
      </w:r>
    </w:p>
    <w:p w14:paraId="650CBE20" w14:textId="1D73B4CA" w:rsidR="00492821" w:rsidRDefault="00517824" w:rsidP="0081572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492821" w:rsidRPr="00517824">
        <w:rPr>
          <w:rFonts w:ascii="Arial" w:hAnsi="Arial" w:cs="Arial"/>
          <w:b/>
          <w:sz w:val="22"/>
          <w:szCs w:val="22"/>
        </w:rPr>
        <w:t>DENOMINACIÓN DEL COMPONENTE</w:t>
      </w:r>
    </w:p>
    <w:p w14:paraId="1DC6619F" w14:textId="6062C90F" w:rsidR="00517824" w:rsidRPr="00517824" w:rsidRDefault="00F363B3" w:rsidP="0081572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363B3">
        <w:rPr>
          <w:rFonts w:ascii="Arial" w:hAnsi="Arial" w:cs="Arial"/>
          <w:sz w:val="22"/>
          <w:szCs w:val="22"/>
        </w:rPr>
        <w:t>Implementación de la Agenda Urbana española: Plan de rehabilitación y regeneración urbana</w:t>
      </w:r>
      <w:r w:rsidR="00492821">
        <w:rPr>
          <w:rFonts w:ascii="Arial" w:hAnsi="Arial" w:cs="Arial"/>
          <w:sz w:val="22"/>
          <w:szCs w:val="22"/>
        </w:rPr>
        <w:t>.</w:t>
      </w:r>
    </w:p>
    <w:p w14:paraId="18BB8A39" w14:textId="5B4803FD" w:rsidR="00517824" w:rsidRPr="00517824" w:rsidRDefault="00517824" w:rsidP="0081572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492821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14:paraId="70E9C82E" w14:textId="2AD606A1" w:rsidR="00991697" w:rsidRDefault="00F363B3" w:rsidP="0081572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363B3">
        <w:rPr>
          <w:rFonts w:ascii="Arial" w:hAnsi="Arial" w:cs="Arial"/>
          <w:sz w:val="22"/>
          <w:szCs w:val="22"/>
        </w:rPr>
        <w:t>El Componente 2 está centrado en el impulso de las actuaciones de rehabilitación y mejora del parque edificatorio, tanto en ámbitos urbanos como rurales, con el marco estratégico de la Agenda Urbana Española, y asegurando la máxima ambición en el ámbito de la energía y la sostenibilidad, al tiempo que se favorecen actuaciones integrales que contribuyan a mejorar la calidad, el estado de conservación, la accesibilidad y la digitalización de los edificios. Asimismo, se fomentará la construcción de vivienda en alquiler social con estándares de la máxima calidad y eficiencia. Todo ello, en el contexto de la necesaria consolidación de un sector estratégico en la transición ecológica y digital, en la recuperación económica y social, en la creación de puestos de trabajo, y en el cumplimiento de los objetivos 2030 en materia de energía y clima.</w:t>
      </w:r>
    </w:p>
    <w:p w14:paraId="53B18977" w14:textId="74CDD580" w:rsidR="00517824" w:rsidRPr="00517824" w:rsidRDefault="00517824" w:rsidP="0081572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>3</w:t>
      </w:r>
      <w:r w:rsidR="00492821" w:rsidRPr="00517824">
        <w:rPr>
          <w:rFonts w:ascii="Arial" w:hAnsi="Arial" w:cs="Arial"/>
          <w:b/>
          <w:sz w:val="22"/>
          <w:szCs w:val="22"/>
        </w:rPr>
        <w:t>. PRINCIPALES OBJETIVOS DEL COMPONENTE</w:t>
      </w:r>
    </w:p>
    <w:p w14:paraId="781F2056" w14:textId="77777777" w:rsidR="007865EC" w:rsidRDefault="00C03648" w:rsidP="0081572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Componente 2 tiene</w:t>
      </w:r>
      <w:r w:rsidR="00F363B3" w:rsidRPr="00F363B3">
        <w:rPr>
          <w:rFonts w:ascii="Arial" w:hAnsi="Arial" w:cs="Arial"/>
          <w:sz w:val="22"/>
          <w:szCs w:val="22"/>
        </w:rPr>
        <w:t xml:space="preserve">, en línea con la </w:t>
      </w:r>
      <w:proofErr w:type="spellStart"/>
      <w:r w:rsidR="00F363B3" w:rsidRPr="00F363B3">
        <w:rPr>
          <w:rFonts w:ascii="Arial" w:hAnsi="Arial" w:cs="Arial"/>
          <w:sz w:val="22"/>
          <w:szCs w:val="22"/>
        </w:rPr>
        <w:t>Renovation</w:t>
      </w:r>
      <w:proofErr w:type="spellEnd"/>
      <w:r w:rsidR="00F363B3" w:rsidRPr="00F363B3">
        <w:rPr>
          <w:rFonts w:ascii="Arial" w:hAnsi="Arial" w:cs="Arial"/>
          <w:sz w:val="22"/>
          <w:szCs w:val="22"/>
        </w:rPr>
        <w:t xml:space="preserve"> Wave, el Pilar Europeo de Derechos Sociales y los Objetivos de Desarrollo Sostenible de las Naciones Unidas, un doble objetivo: por un lado, activar en España un sector de la rehabilitación que permita descarbonizar y mejorar la calidad y confort del parque edificatorio; por otro, fomentar la construcción de un parque de vivienda de alquiler social que es actualmente insuficiente y que se precisa de manera urgente para dar respuesta a las necesidades de vivienda digna y asequible de la población más vulnerable con el fin de hacer a la sociedad más resiliente y garantizar una recu</w:t>
      </w:r>
      <w:r w:rsidR="007865EC">
        <w:rPr>
          <w:rFonts w:ascii="Arial" w:hAnsi="Arial" w:cs="Arial"/>
          <w:sz w:val="22"/>
          <w:szCs w:val="22"/>
        </w:rPr>
        <w:t>peración más justa e inclusiva.</w:t>
      </w:r>
    </w:p>
    <w:p w14:paraId="5CF384B4" w14:textId="5D287548" w:rsidR="00517824" w:rsidRDefault="00F363B3" w:rsidP="0081572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363B3">
        <w:rPr>
          <w:rFonts w:ascii="Arial" w:hAnsi="Arial" w:cs="Arial"/>
          <w:sz w:val="22"/>
          <w:szCs w:val="22"/>
        </w:rPr>
        <w:t xml:space="preserve">En el ámbito de la rehabilitación, el objetivo es producir un sustancial incremento en el ritmo de renovación del parque edificado con modelos que, por su viabilidad técnica y financiera, se puedan sostener en el medio y largo plazo De este modo, se lograría adelantar el cumplimiento de los objetivos del Plan Nacional Integrado de Energía y Clima, en el marco de la Estrategia a largo plazo para la rehabilitación energética en el sector de la edificación en España (ERESEE). Asimismo, la renovación del parque de vivienda y de </w:t>
      </w:r>
      <w:r w:rsidRPr="00F363B3">
        <w:rPr>
          <w:rFonts w:ascii="Arial" w:hAnsi="Arial" w:cs="Arial"/>
          <w:sz w:val="22"/>
          <w:szCs w:val="22"/>
        </w:rPr>
        <w:lastRenderedPageBreak/>
        <w:t>edificios apuesta por enfoques integrales, de modo que la mejora de la eficiencia energética y la integración de fuentes de energía renovable, se acompañe de una mejora de la habitabilidad, la accesibilidad, la conservación, mejora de la seguridad de utilización y la digitalización de los edificios.</w:t>
      </w:r>
    </w:p>
    <w:p w14:paraId="742836AD" w14:textId="74E88E94" w:rsidR="007865EC" w:rsidRDefault="007865EC" w:rsidP="0081572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865EC">
        <w:rPr>
          <w:rFonts w:ascii="Arial" w:hAnsi="Arial" w:cs="Arial"/>
          <w:sz w:val="22"/>
          <w:szCs w:val="22"/>
        </w:rPr>
        <w:t>En el ámbito de fomento de un parque público de vivienda de alquiler, no sólo se busca dar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una solución estructural al problema de un parque de vivienda social amplio y digno, sino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que además se pretende implicar al sector empresarial en el incremento de la oferta de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vivienda en alquiler a precio limitado en aquellas localizaciones, con demanda acreditada,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en las que el precio del alquiler se está incrementando con mayor intensidad y en las que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exista suelo de titularidad pública sobre el que llevar a cabo dichas actuaciones.</w:t>
      </w:r>
    </w:p>
    <w:p w14:paraId="2229CCBC" w14:textId="1784927A" w:rsidR="00517824" w:rsidRDefault="00517824" w:rsidP="0081572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4. </w:t>
      </w:r>
      <w:r w:rsidR="00492821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14:paraId="40315323" w14:textId="6CB2A605" w:rsidR="00AE71BA" w:rsidRPr="00AE71BA" w:rsidRDefault="007865EC" w:rsidP="0081572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865EC">
        <w:rPr>
          <w:rFonts w:ascii="Arial" w:hAnsi="Arial" w:cs="Arial"/>
          <w:sz w:val="22"/>
          <w:szCs w:val="22"/>
        </w:rPr>
        <w:t xml:space="preserve">La </w:t>
      </w:r>
      <w:r>
        <w:rPr>
          <w:rFonts w:ascii="Arial" w:hAnsi="Arial" w:cs="Arial"/>
          <w:sz w:val="22"/>
          <w:szCs w:val="22"/>
        </w:rPr>
        <w:t xml:space="preserve">Inversión </w:t>
      </w:r>
      <w:r w:rsidRPr="007865EC">
        <w:rPr>
          <w:rFonts w:ascii="Arial" w:hAnsi="Arial" w:cs="Arial"/>
          <w:sz w:val="22"/>
          <w:szCs w:val="22"/>
        </w:rPr>
        <w:t>C02.I0</w:t>
      </w:r>
      <w:r w:rsidR="00AE71BA">
        <w:rPr>
          <w:rFonts w:ascii="Arial" w:hAnsi="Arial" w:cs="Arial"/>
          <w:sz w:val="22"/>
          <w:szCs w:val="22"/>
        </w:rPr>
        <w:t>2</w:t>
      </w:r>
      <w:r w:rsidRPr="007865E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“</w:t>
      </w:r>
      <w:r w:rsidR="00AE71BA" w:rsidRPr="00AE71BA">
        <w:rPr>
          <w:rFonts w:ascii="Arial" w:hAnsi="Arial" w:cs="Arial"/>
          <w:sz w:val="22"/>
          <w:szCs w:val="22"/>
        </w:rPr>
        <w:t>Programa de construcción de viviendas en alquiler social en edificios energéticamente eficientes</w:t>
      </w:r>
      <w:r>
        <w:rPr>
          <w:rFonts w:ascii="Arial" w:hAnsi="Arial" w:cs="Arial"/>
          <w:sz w:val="22"/>
          <w:szCs w:val="22"/>
        </w:rPr>
        <w:t xml:space="preserve">” </w:t>
      </w:r>
      <w:r w:rsidR="00AE71BA" w:rsidRPr="00AE71BA">
        <w:rPr>
          <w:rFonts w:ascii="Arial" w:hAnsi="Arial" w:cs="Arial"/>
          <w:sz w:val="22"/>
          <w:szCs w:val="22"/>
        </w:rPr>
        <w:t>tiene por objeto impulsar un conjunto de medidas</w:t>
      </w:r>
      <w:r w:rsidR="00606ED4">
        <w:rPr>
          <w:rFonts w:ascii="Arial" w:hAnsi="Arial" w:cs="Arial"/>
          <w:sz w:val="22"/>
          <w:szCs w:val="22"/>
        </w:rPr>
        <w:t xml:space="preserve"> </w:t>
      </w:r>
      <w:r w:rsidR="00AE71BA" w:rsidRPr="00AE71BA">
        <w:rPr>
          <w:rFonts w:ascii="Arial" w:hAnsi="Arial" w:cs="Arial"/>
          <w:sz w:val="22"/>
          <w:szCs w:val="22"/>
        </w:rPr>
        <w:t>desarrolladas por las distintas Administraciones Públicas para incrementar sustancialmente</w:t>
      </w:r>
      <w:r w:rsidR="00606ED4">
        <w:rPr>
          <w:rFonts w:ascii="Arial" w:hAnsi="Arial" w:cs="Arial"/>
          <w:sz w:val="22"/>
          <w:szCs w:val="22"/>
        </w:rPr>
        <w:t xml:space="preserve"> </w:t>
      </w:r>
      <w:r w:rsidR="00AE71BA" w:rsidRPr="00AE71BA">
        <w:rPr>
          <w:rFonts w:ascii="Arial" w:hAnsi="Arial" w:cs="Arial"/>
          <w:sz w:val="22"/>
          <w:szCs w:val="22"/>
        </w:rPr>
        <w:t>la oferta de vivienda en alquiler a precio asequible.</w:t>
      </w:r>
    </w:p>
    <w:p w14:paraId="3D99131B" w14:textId="65192018" w:rsidR="00AE71BA" w:rsidRDefault="00AE71BA" w:rsidP="0081572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E71BA">
        <w:rPr>
          <w:rFonts w:ascii="Arial" w:hAnsi="Arial" w:cs="Arial"/>
          <w:sz w:val="22"/>
          <w:szCs w:val="22"/>
        </w:rPr>
        <w:t>El Programa establece diferentes acciones encaminadas a la construcción de viviendas en</w:t>
      </w:r>
      <w:r w:rsidR="00606ED4">
        <w:rPr>
          <w:rFonts w:ascii="Arial" w:hAnsi="Arial" w:cs="Arial"/>
          <w:sz w:val="22"/>
          <w:szCs w:val="22"/>
        </w:rPr>
        <w:t xml:space="preserve"> </w:t>
      </w:r>
      <w:r w:rsidRPr="00AE71BA">
        <w:rPr>
          <w:rFonts w:ascii="Arial" w:hAnsi="Arial" w:cs="Arial"/>
          <w:sz w:val="22"/>
          <w:szCs w:val="22"/>
        </w:rPr>
        <w:t>alquiler social en edificios energéticamente eficientes, con objeto de incrementar las</w:t>
      </w:r>
      <w:r w:rsidR="00606ED4">
        <w:rPr>
          <w:rFonts w:ascii="Arial" w:hAnsi="Arial" w:cs="Arial"/>
          <w:sz w:val="22"/>
          <w:szCs w:val="22"/>
        </w:rPr>
        <w:t xml:space="preserve"> </w:t>
      </w:r>
      <w:r w:rsidRPr="00AE71BA">
        <w:rPr>
          <w:rFonts w:ascii="Arial" w:hAnsi="Arial" w:cs="Arial"/>
          <w:sz w:val="22"/>
          <w:szCs w:val="22"/>
        </w:rPr>
        <w:t>infraestructuras de vivienda al servicio de las políticas públicas de vivienda, en terrenos de</w:t>
      </w:r>
      <w:r w:rsidR="00606ED4">
        <w:rPr>
          <w:rFonts w:ascii="Arial" w:hAnsi="Arial" w:cs="Arial"/>
          <w:sz w:val="22"/>
          <w:szCs w:val="22"/>
        </w:rPr>
        <w:t xml:space="preserve"> </w:t>
      </w:r>
      <w:r w:rsidRPr="00AE71BA">
        <w:rPr>
          <w:rFonts w:ascii="Arial" w:hAnsi="Arial" w:cs="Arial"/>
          <w:sz w:val="22"/>
          <w:szCs w:val="22"/>
        </w:rPr>
        <w:t>titularidad pública. El objetivo es que, mediante la aportación de suelo público y de</w:t>
      </w:r>
      <w:r w:rsidR="00606ED4">
        <w:rPr>
          <w:rFonts w:ascii="Arial" w:hAnsi="Arial" w:cs="Arial"/>
          <w:sz w:val="22"/>
          <w:szCs w:val="22"/>
        </w:rPr>
        <w:t xml:space="preserve"> </w:t>
      </w:r>
      <w:r w:rsidRPr="00AE71BA">
        <w:rPr>
          <w:rFonts w:ascii="Arial" w:hAnsi="Arial" w:cs="Arial"/>
          <w:sz w:val="22"/>
          <w:szCs w:val="22"/>
        </w:rPr>
        <w:t>subvenciones, sea financieramente viable la construcción de un parque público de vivienda</w:t>
      </w:r>
      <w:r w:rsidR="00606ED4">
        <w:rPr>
          <w:rFonts w:ascii="Arial" w:hAnsi="Arial" w:cs="Arial"/>
          <w:sz w:val="22"/>
          <w:szCs w:val="22"/>
        </w:rPr>
        <w:t xml:space="preserve"> de alquiler social</w:t>
      </w:r>
      <w:r w:rsidRPr="00AE71BA">
        <w:rPr>
          <w:rFonts w:ascii="Arial" w:hAnsi="Arial" w:cs="Arial"/>
          <w:sz w:val="22"/>
          <w:szCs w:val="22"/>
        </w:rPr>
        <w:t>. En particular, a través del</w:t>
      </w:r>
      <w:r w:rsidR="00606ED4">
        <w:rPr>
          <w:rFonts w:ascii="Arial" w:hAnsi="Arial" w:cs="Arial"/>
          <w:sz w:val="22"/>
          <w:szCs w:val="22"/>
        </w:rPr>
        <w:t xml:space="preserve"> </w:t>
      </w:r>
      <w:r w:rsidRPr="00AE71BA">
        <w:rPr>
          <w:rFonts w:ascii="Arial" w:hAnsi="Arial" w:cs="Arial"/>
          <w:sz w:val="22"/>
          <w:szCs w:val="22"/>
        </w:rPr>
        <w:t>Programa se favorecerán mecanismos de colaboración público-privada, si bien no se</w:t>
      </w:r>
      <w:r w:rsidR="00606ED4">
        <w:rPr>
          <w:rFonts w:ascii="Arial" w:hAnsi="Arial" w:cs="Arial"/>
          <w:sz w:val="22"/>
          <w:szCs w:val="22"/>
        </w:rPr>
        <w:t xml:space="preserve"> </w:t>
      </w:r>
      <w:r w:rsidRPr="00AE71BA">
        <w:rPr>
          <w:rFonts w:ascii="Arial" w:hAnsi="Arial" w:cs="Arial"/>
          <w:sz w:val="22"/>
          <w:szCs w:val="22"/>
        </w:rPr>
        <w:t>descarta la financiación de actuaciones con recursos íntegramente públicos.</w:t>
      </w:r>
    </w:p>
    <w:p w14:paraId="67A0F474" w14:textId="2CA968C2" w:rsidR="00606ED4" w:rsidRDefault="00606ED4" w:rsidP="0081572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06ED4">
        <w:rPr>
          <w:rFonts w:ascii="Arial" w:hAnsi="Arial" w:cs="Arial"/>
          <w:sz w:val="22"/>
          <w:szCs w:val="22"/>
        </w:rPr>
        <w:t>La inversión de implementará sobre la base de un marco estatal</w:t>
      </w:r>
      <w:r>
        <w:rPr>
          <w:rFonts w:ascii="Arial" w:hAnsi="Arial" w:cs="Arial"/>
          <w:sz w:val="22"/>
          <w:szCs w:val="22"/>
        </w:rPr>
        <w:t xml:space="preserve"> </w:t>
      </w:r>
      <w:r w:rsidRPr="00606ED4">
        <w:rPr>
          <w:rFonts w:ascii="Arial" w:hAnsi="Arial" w:cs="Arial"/>
          <w:sz w:val="22"/>
          <w:szCs w:val="22"/>
        </w:rPr>
        <w:t>(Real Decreto) que fije las actuaciones elegibles y asegure el</w:t>
      </w:r>
      <w:r>
        <w:rPr>
          <w:rFonts w:ascii="Arial" w:hAnsi="Arial" w:cs="Arial"/>
          <w:sz w:val="22"/>
          <w:szCs w:val="22"/>
        </w:rPr>
        <w:t xml:space="preserve"> </w:t>
      </w:r>
      <w:r w:rsidRPr="00606ED4">
        <w:rPr>
          <w:rFonts w:ascii="Arial" w:hAnsi="Arial" w:cs="Arial"/>
          <w:sz w:val="22"/>
          <w:szCs w:val="22"/>
        </w:rPr>
        <w:t>cumplimiento de los requisitos de la normativa reguladora del</w:t>
      </w:r>
      <w:r>
        <w:rPr>
          <w:rFonts w:ascii="Arial" w:hAnsi="Arial" w:cs="Arial"/>
          <w:sz w:val="22"/>
          <w:szCs w:val="22"/>
        </w:rPr>
        <w:t xml:space="preserve"> </w:t>
      </w:r>
      <w:r w:rsidRPr="00606ED4">
        <w:rPr>
          <w:rFonts w:ascii="Arial" w:hAnsi="Arial" w:cs="Arial"/>
          <w:sz w:val="22"/>
          <w:szCs w:val="22"/>
        </w:rPr>
        <w:t>Mecanismo de Recuperación y Resiliencia, y podrá ejecutarse por</w:t>
      </w:r>
      <w:r>
        <w:rPr>
          <w:rFonts w:ascii="Arial" w:hAnsi="Arial" w:cs="Arial"/>
          <w:sz w:val="22"/>
          <w:szCs w:val="22"/>
        </w:rPr>
        <w:t xml:space="preserve"> </w:t>
      </w:r>
      <w:r w:rsidRPr="00606ED4">
        <w:rPr>
          <w:rFonts w:ascii="Arial" w:hAnsi="Arial" w:cs="Arial"/>
          <w:sz w:val="22"/>
          <w:szCs w:val="22"/>
        </w:rPr>
        <w:t>inversión directa del Ministerio de Transportes, Movilidad y</w:t>
      </w:r>
      <w:r>
        <w:rPr>
          <w:rFonts w:ascii="Arial" w:hAnsi="Arial" w:cs="Arial"/>
          <w:sz w:val="22"/>
          <w:szCs w:val="22"/>
        </w:rPr>
        <w:t xml:space="preserve"> </w:t>
      </w:r>
      <w:r w:rsidRPr="00606ED4">
        <w:rPr>
          <w:rFonts w:ascii="Arial" w:hAnsi="Arial" w:cs="Arial"/>
          <w:sz w:val="22"/>
          <w:szCs w:val="22"/>
        </w:rPr>
        <w:t>Agenda Urbana, o a través de las Comunidades Autónomas y</w:t>
      </w:r>
      <w:r>
        <w:rPr>
          <w:rFonts w:ascii="Arial" w:hAnsi="Arial" w:cs="Arial"/>
          <w:sz w:val="22"/>
          <w:szCs w:val="22"/>
        </w:rPr>
        <w:t xml:space="preserve"> </w:t>
      </w:r>
      <w:r w:rsidRPr="00606ED4">
        <w:rPr>
          <w:rFonts w:ascii="Arial" w:hAnsi="Arial" w:cs="Arial"/>
          <w:sz w:val="22"/>
          <w:szCs w:val="22"/>
        </w:rPr>
        <w:t>Entidades Locales, en el marco de los acuerdos o convenios que</w:t>
      </w:r>
      <w:r>
        <w:rPr>
          <w:rFonts w:ascii="Arial" w:hAnsi="Arial" w:cs="Arial"/>
          <w:sz w:val="22"/>
          <w:szCs w:val="22"/>
        </w:rPr>
        <w:t xml:space="preserve"> </w:t>
      </w:r>
      <w:r w:rsidRPr="00606ED4">
        <w:rPr>
          <w:rFonts w:ascii="Arial" w:hAnsi="Arial" w:cs="Arial"/>
          <w:sz w:val="22"/>
          <w:szCs w:val="22"/>
        </w:rPr>
        <w:t>fijen las actuaciones a desarrollar, financiación y plazos.</w:t>
      </w:r>
    </w:p>
    <w:p w14:paraId="355B42EB" w14:textId="28E65192" w:rsidR="00606ED4" w:rsidRDefault="00606ED4" w:rsidP="0081572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06ED4">
        <w:rPr>
          <w:rFonts w:ascii="Arial" w:hAnsi="Arial" w:cs="Arial"/>
          <w:sz w:val="22"/>
          <w:szCs w:val="22"/>
        </w:rPr>
        <w:t>Asimismo, en el desarrollo de la inversión se asegurará el</w:t>
      </w:r>
      <w:r>
        <w:rPr>
          <w:rFonts w:ascii="Arial" w:hAnsi="Arial" w:cs="Arial"/>
          <w:sz w:val="22"/>
          <w:szCs w:val="22"/>
        </w:rPr>
        <w:t xml:space="preserve"> </w:t>
      </w:r>
      <w:r w:rsidRPr="00606ED4">
        <w:rPr>
          <w:rFonts w:ascii="Arial" w:hAnsi="Arial" w:cs="Arial"/>
          <w:sz w:val="22"/>
          <w:szCs w:val="22"/>
        </w:rPr>
        <w:t>compromiso de las distintas Administraciones territoriales en</w:t>
      </w:r>
      <w:r>
        <w:rPr>
          <w:rFonts w:ascii="Arial" w:hAnsi="Arial" w:cs="Arial"/>
          <w:sz w:val="22"/>
          <w:szCs w:val="22"/>
        </w:rPr>
        <w:t xml:space="preserve"> </w:t>
      </w:r>
      <w:r w:rsidRPr="00606ED4">
        <w:rPr>
          <w:rFonts w:ascii="Arial" w:hAnsi="Arial" w:cs="Arial"/>
          <w:sz w:val="22"/>
          <w:szCs w:val="22"/>
        </w:rPr>
        <w:t>avanzar en medidas en materia de economía circular para asegurar</w:t>
      </w:r>
      <w:r>
        <w:rPr>
          <w:rFonts w:ascii="Arial" w:hAnsi="Arial" w:cs="Arial"/>
          <w:sz w:val="22"/>
          <w:szCs w:val="22"/>
        </w:rPr>
        <w:t xml:space="preserve"> </w:t>
      </w:r>
      <w:r w:rsidRPr="00606ED4">
        <w:rPr>
          <w:rFonts w:ascii="Arial" w:hAnsi="Arial" w:cs="Arial"/>
          <w:sz w:val="22"/>
          <w:szCs w:val="22"/>
        </w:rPr>
        <w:t>un adecuado ciclo de materiales, la sostenibilidad en el uso de los</w:t>
      </w:r>
      <w:r>
        <w:rPr>
          <w:rFonts w:ascii="Arial" w:hAnsi="Arial" w:cs="Arial"/>
          <w:sz w:val="22"/>
          <w:szCs w:val="22"/>
        </w:rPr>
        <w:t xml:space="preserve"> </w:t>
      </w:r>
      <w:r w:rsidRPr="00606ED4">
        <w:rPr>
          <w:rFonts w:ascii="Arial" w:hAnsi="Arial" w:cs="Arial"/>
          <w:sz w:val="22"/>
          <w:szCs w:val="22"/>
        </w:rPr>
        <w:t>recursos y el tratamiento de residuos que puedan generarse en el</w:t>
      </w:r>
      <w:r>
        <w:rPr>
          <w:rFonts w:ascii="Arial" w:hAnsi="Arial" w:cs="Arial"/>
          <w:sz w:val="22"/>
          <w:szCs w:val="22"/>
        </w:rPr>
        <w:t xml:space="preserve"> </w:t>
      </w:r>
      <w:r w:rsidRPr="00606ED4">
        <w:rPr>
          <w:rFonts w:ascii="Arial" w:hAnsi="Arial" w:cs="Arial"/>
          <w:sz w:val="22"/>
          <w:szCs w:val="22"/>
        </w:rPr>
        <w:t>desarrollo de las actuaciones.</w:t>
      </w:r>
    </w:p>
    <w:p w14:paraId="26D420E9" w14:textId="2550851A" w:rsidR="00C9645D" w:rsidRDefault="00C9645D" w:rsidP="0081572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9645D">
        <w:rPr>
          <w:rFonts w:ascii="Arial" w:hAnsi="Arial" w:cs="Arial"/>
          <w:sz w:val="22"/>
          <w:szCs w:val="22"/>
        </w:rPr>
        <w:lastRenderedPageBreak/>
        <w:t>El desarrollo de este programa en el año 202</w:t>
      </w:r>
      <w:r>
        <w:rPr>
          <w:rFonts w:ascii="Arial" w:hAnsi="Arial" w:cs="Arial"/>
          <w:sz w:val="22"/>
          <w:szCs w:val="22"/>
        </w:rPr>
        <w:t>2</w:t>
      </w:r>
      <w:r w:rsidRPr="00C9645D">
        <w:rPr>
          <w:rFonts w:ascii="Arial" w:hAnsi="Arial" w:cs="Arial"/>
          <w:sz w:val="22"/>
          <w:szCs w:val="22"/>
        </w:rPr>
        <w:t xml:space="preserve"> se llevará a cabo a través de las Comunidades Autónomas, tal y como se recoge en la partida presupuestaria 17.50.26BB.754, de los PGE 2022.</w:t>
      </w:r>
    </w:p>
    <w:p w14:paraId="72E5A6E5" w14:textId="4CC2E7B4" w:rsidR="00517824" w:rsidRDefault="00517824" w:rsidP="0081572B">
      <w:pPr>
        <w:keepNext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492821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14:paraId="6C3FD1C9" w14:textId="0C5B5385" w:rsidR="00A9072A" w:rsidRPr="00094377" w:rsidRDefault="00A9072A" w:rsidP="00094377">
      <w:pPr>
        <w:keepNext/>
        <w:spacing w:before="120"/>
        <w:ind w:right="141"/>
        <w:jc w:val="right"/>
        <w:rPr>
          <w:rFonts w:ascii="Arial" w:hAnsi="Arial" w:cs="Arial"/>
          <w:b/>
          <w:sz w:val="18"/>
          <w:szCs w:val="18"/>
        </w:rPr>
      </w:pPr>
      <w:bookmarkStart w:id="0" w:name="_GoBack"/>
      <w:r w:rsidRPr="00094377">
        <w:rPr>
          <w:rFonts w:ascii="Arial" w:hAnsi="Arial" w:cs="Arial"/>
          <w:b/>
          <w:sz w:val="18"/>
          <w:szCs w:val="18"/>
        </w:rPr>
        <w:t>(Miles de euros)</w:t>
      </w:r>
    </w:p>
    <w:tbl>
      <w:tblPr>
        <w:tblStyle w:val="Tablaconcuadrcula"/>
        <w:tblW w:w="86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043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A9072A" w14:paraId="78F1BE73" w14:textId="77777777" w:rsidTr="00D774DD">
        <w:trPr>
          <w:trHeight w:val="337"/>
          <w:tblHeader/>
          <w:jc w:val="center"/>
        </w:trPr>
        <w:tc>
          <w:tcPr>
            <w:tcW w:w="2112" w:type="dxa"/>
            <w:vAlign w:val="center"/>
            <w:hideMark/>
          </w:tcPr>
          <w:bookmarkEnd w:id="0"/>
          <w:p w14:paraId="4210DC5B" w14:textId="77777777" w:rsidR="00A9072A" w:rsidRDefault="00A9072A" w:rsidP="00E40F88">
            <w:pPr>
              <w:spacing w:before="120" w:after="12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851" w:type="dxa"/>
            <w:vAlign w:val="center"/>
            <w:hideMark/>
          </w:tcPr>
          <w:p w14:paraId="1BE26CF2" w14:textId="77777777" w:rsidR="00A9072A" w:rsidRDefault="00A9072A" w:rsidP="00E40F88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851" w:type="dxa"/>
            <w:vAlign w:val="center"/>
            <w:hideMark/>
          </w:tcPr>
          <w:p w14:paraId="587A4A3E" w14:textId="77777777" w:rsidR="00A9072A" w:rsidRDefault="00A9072A" w:rsidP="00E40F88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851" w:type="dxa"/>
            <w:vAlign w:val="center"/>
            <w:hideMark/>
          </w:tcPr>
          <w:p w14:paraId="667F0D8E" w14:textId="77777777" w:rsidR="00A9072A" w:rsidRDefault="00A9072A" w:rsidP="00E40F88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851" w:type="dxa"/>
            <w:vAlign w:val="center"/>
            <w:hideMark/>
          </w:tcPr>
          <w:p w14:paraId="3337E30B" w14:textId="77777777" w:rsidR="00A9072A" w:rsidRDefault="00A9072A" w:rsidP="00E40F88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851" w:type="dxa"/>
            <w:vAlign w:val="center"/>
            <w:hideMark/>
          </w:tcPr>
          <w:p w14:paraId="020DEA67" w14:textId="77777777" w:rsidR="00A9072A" w:rsidRDefault="00A9072A" w:rsidP="00E40F88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851" w:type="dxa"/>
            <w:vAlign w:val="center"/>
            <w:hideMark/>
          </w:tcPr>
          <w:p w14:paraId="6AE616E1" w14:textId="77777777" w:rsidR="00A9072A" w:rsidRDefault="00A9072A" w:rsidP="00E40F88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851" w:type="dxa"/>
            <w:vAlign w:val="center"/>
            <w:hideMark/>
          </w:tcPr>
          <w:p w14:paraId="1808AF0D" w14:textId="77777777" w:rsidR="00A9072A" w:rsidRDefault="00A9072A" w:rsidP="00E40F88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851" w:type="dxa"/>
            <w:vAlign w:val="center"/>
            <w:hideMark/>
          </w:tcPr>
          <w:p w14:paraId="20305320" w14:textId="77777777" w:rsidR="00A9072A" w:rsidRDefault="00A9072A" w:rsidP="00E40F88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A9072A" w14:paraId="3577AB4B" w14:textId="77777777" w:rsidTr="00D774DD">
        <w:trPr>
          <w:trHeight w:hRule="exact" w:val="342"/>
          <w:jc w:val="center"/>
        </w:trPr>
        <w:tc>
          <w:tcPr>
            <w:tcW w:w="2112" w:type="dxa"/>
            <w:vAlign w:val="center"/>
            <w:hideMark/>
          </w:tcPr>
          <w:p w14:paraId="6D243B15" w14:textId="77777777" w:rsidR="00A9072A" w:rsidRDefault="00A9072A" w:rsidP="00E40F88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Coste del Mecanismo</w:t>
            </w:r>
          </w:p>
        </w:tc>
        <w:tc>
          <w:tcPr>
            <w:tcW w:w="851" w:type="dxa"/>
            <w:vAlign w:val="center"/>
          </w:tcPr>
          <w:p w14:paraId="21FB97D5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FC7BF4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  <w:hideMark/>
          </w:tcPr>
          <w:p w14:paraId="302C149C" w14:textId="60E9E9F5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500</w:t>
            </w:r>
          </w:p>
        </w:tc>
        <w:tc>
          <w:tcPr>
            <w:tcW w:w="851" w:type="dxa"/>
            <w:vAlign w:val="center"/>
          </w:tcPr>
          <w:p w14:paraId="261F7DC3" w14:textId="75F3D4C1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500</w:t>
            </w:r>
          </w:p>
        </w:tc>
        <w:tc>
          <w:tcPr>
            <w:tcW w:w="851" w:type="dxa"/>
            <w:vAlign w:val="center"/>
          </w:tcPr>
          <w:p w14:paraId="21287A8F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F275D3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89EEA21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  <w:hideMark/>
          </w:tcPr>
          <w:p w14:paraId="0388E2F6" w14:textId="292B8998" w:rsidR="00A9072A" w:rsidRPr="00094377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094377">
              <w:rPr>
                <w:rFonts w:ascii="Arial" w:hAnsi="Arial" w:cs="Arial"/>
                <w:b/>
                <w:noProof/>
                <w:sz w:val="18"/>
                <w:szCs w:val="18"/>
              </w:rPr>
              <w:t>1.000</w:t>
            </w:r>
          </w:p>
        </w:tc>
      </w:tr>
      <w:tr w:rsidR="00A9072A" w14:paraId="1B83DBA6" w14:textId="77777777" w:rsidTr="00D774DD">
        <w:trPr>
          <w:trHeight w:hRule="exact" w:val="340"/>
          <w:jc w:val="center"/>
        </w:trPr>
        <w:tc>
          <w:tcPr>
            <w:tcW w:w="2112" w:type="dxa"/>
            <w:vAlign w:val="center"/>
            <w:hideMark/>
          </w:tcPr>
          <w:p w14:paraId="4AF3315D" w14:textId="77777777" w:rsidR="00A9072A" w:rsidRDefault="00A9072A" w:rsidP="00E40F88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851" w:type="dxa"/>
            <w:vAlign w:val="center"/>
          </w:tcPr>
          <w:p w14:paraId="6EB9A3CF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2CE3309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B88BD68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7D71027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0938C0C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7708711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2FA87CB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03850E2" w14:textId="77777777" w:rsidR="00A9072A" w:rsidRPr="00094377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072A" w14:paraId="06F6378B" w14:textId="77777777" w:rsidTr="00D774DD">
        <w:trPr>
          <w:trHeight w:hRule="exact" w:val="340"/>
          <w:jc w:val="center"/>
        </w:trPr>
        <w:tc>
          <w:tcPr>
            <w:tcW w:w="2112" w:type="dxa"/>
            <w:vAlign w:val="center"/>
            <w:hideMark/>
          </w:tcPr>
          <w:p w14:paraId="2C8E3836" w14:textId="77777777" w:rsidR="00A9072A" w:rsidRDefault="00A9072A" w:rsidP="00E40F88">
            <w:pPr>
              <w:spacing w:before="60" w:after="6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851" w:type="dxa"/>
            <w:vAlign w:val="center"/>
          </w:tcPr>
          <w:p w14:paraId="670F3F57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EFDD0A2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A39C37F" w14:textId="511BB982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500</w:t>
            </w:r>
          </w:p>
        </w:tc>
        <w:tc>
          <w:tcPr>
            <w:tcW w:w="851" w:type="dxa"/>
            <w:vAlign w:val="center"/>
          </w:tcPr>
          <w:p w14:paraId="150DC784" w14:textId="3197037C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500</w:t>
            </w:r>
          </w:p>
        </w:tc>
        <w:tc>
          <w:tcPr>
            <w:tcW w:w="851" w:type="dxa"/>
            <w:vAlign w:val="center"/>
          </w:tcPr>
          <w:p w14:paraId="4CABC77A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51079D2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41E59B7" w14:textId="77777777" w:rsidR="00A9072A" w:rsidRPr="00A9072A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B646EA9" w14:textId="4E275241" w:rsidR="00A9072A" w:rsidRPr="00094377" w:rsidRDefault="00A9072A" w:rsidP="00E40F88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094377">
              <w:rPr>
                <w:rFonts w:ascii="Arial" w:hAnsi="Arial" w:cs="Arial"/>
                <w:b/>
                <w:noProof/>
                <w:sz w:val="18"/>
                <w:szCs w:val="18"/>
              </w:rPr>
              <w:t>1.000</w:t>
            </w:r>
          </w:p>
        </w:tc>
      </w:tr>
    </w:tbl>
    <w:p w14:paraId="2C2385ED" w14:textId="58AA3B25" w:rsidR="00517824" w:rsidRPr="00517824" w:rsidRDefault="00517824" w:rsidP="0081572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492821" w:rsidRPr="00517824">
        <w:rPr>
          <w:rFonts w:ascii="Arial" w:hAnsi="Arial" w:cs="Arial"/>
          <w:b/>
          <w:sz w:val="22"/>
          <w:szCs w:val="22"/>
        </w:rPr>
        <w:t>HITOS Y OBJETIVOS DE LA INVERSIÓN</w:t>
      </w:r>
    </w:p>
    <w:p w14:paraId="7D7DAB16" w14:textId="77FABB1F" w:rsidR="00AE4D9A" w:rsidRDefault="002128B2" w:rsidP="0081572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Hito</w:t>
      </w:r>
      <w:r w:rsidR="00AE4D9A">
        <w:rPr>
          <w:rFonts w:ascii="Arial" w:hAnsi="Arial" w:cs="Arial"/>
          <w:sz w:val="22"/>
          <w:szCs w:val="22"/>
        </w:rPr>
        <w:t xml:space="preserve"> </w:t>
      </w:r>
      <w:r w:rsidR="00543B35">
        <w:rPr>
          <w:rFonts w:ascii="Arial" w:hAnsi="Arial" w:cs="Arial"/>
          <w:sz w:val="22"/>
          <w:szCs w:val="22"/>
        </w:rPr>
        <w:t>tercer</w:t>
      </w:r>
      <w:r w:rsidR="00AE4D9A">
        <w:rPr>
          <w:rFonts w:ascii="Arial" w:hAnsi="Arial" w:cs="Arial"/>
          <w:sz w:val="22"/>
          <w:szCs w:val="22"/>
        </w:rPr>
        <w:t xml:space="preserve"> trimestre de 202</w:t>
      </w:r>
      <w:r w:rsidR="00543B35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: </w:t>
      </w:r>
      <w:r w:rsidR="00543B35">
        <w:rPr>
          <w:rFonts w:ascii="Arial" w:hAnsi="Arial" w:cs="Arial"/>
          <w:sz w:val="22"/>
          <w:szCs w:val="22"/>
        </w:rPr>
        <w:t>aprobación de RD de bases de</w:t>
      </w:r>
      <w:r w:rsidR="00F4785B">
        <w:rPr>
          <w:rFonts w:ascii="Arial" w:hAnsi="Arial" w:cs="Arial"/>
          <w:sz w:val="22"/>
          <w:szCs w:val="22"/>
        </w:rPr>
        <w:t>l programa</w:t>
      </w:r>
      <w:r w:rsidR="00543B35">
        <w:rPr>
          <w:rFonts w:ascii="Arial" w:hAnsi="Arial" w:cs="Arial"/>
          <w:sz w:val="22"/>
          <w:szCs w:val="22"/>
        </w:rPr>
        <w:t>.</w:t>
      </w:r>
    </w:p>
    <w:p w14:paraId="71FD9DA8" w14:textId="5FB20431" w:rsidR="00543B35" w:rsidRDefault="00543B35" w:rsidP="0081572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Objetivo </w:t>
      </w:r>
      <w:r w:rsidR="006448D6">
        <w:rPr>
          <w:rFonts w:ascii="Arial" w:hAnsi="Arial" w:cs="Arial"/>
          <w:sz w:val="22"/>
          <w:szCs w:val="22"/>
        </w:rPr>
        <w:t>segundo trimestre 2026</w:t>
      </w:r>
      <w:r>
        <w:rPr>
          <w:rFonts w:ascii="Arial" w:hAnsi="Arial" w:cs="Arial"/>
          <w:sz w:val="22"/>
          <w:szCs w:val="22"/>
        </w:rPr>
        <w:t xml:space="preserve">: </w:t>
      </w:r>
      <w:r w:rsidR="00F4785B">
        <w:rPr>
          <w:rFonts w:ascii="Arial" w:hAnsi="Arial" w:cs="Arial"/>
          <w:sz w:val="22"/>
          <w:szCs w:val="22"/>
        </w:rPr>
        <w:t>20</w:t>
      </w:r>
      <w:r w:rsidR="006448D6">
        <w:rPr>
          <w:rFonts w:ascii="Arial" w:hAnsi="Arial" w:cs="Arial"/>
          <w:sz w:val="22"/>
          <w:szCs w:val="22"/>
        </w:rPr>
        <w:t>.000</w:t>
      </w:r>
      <w:r>
        <w:rPr>
          <w:rFonts w:ascii="Arial" w:hAnsi="Arial" w:cs="Arial"/>
          <w:sz w:val="22"/>
          <w:szCs w:val="22"/>
        </w:rPr>
        <w:t xml:space="preserve"> </w:t>
      </w:r>
      <w:r w:rsidR="00F4785B">
        <w:rPr>
          <w:rFonts w:ascii="Arial" w:hAnsi="Arial" w:cs="Arial"/>
          <w:sz w:val="22"/>
          <w:szCs w:val="22"/>
        </w:rPr>
        <w:t>nuevas viviendas construidas en edificios energéticamente eficientes</w:t>
      </w:r>
      <w:r w:rsidR="006448D6">
        <w:rPr>
          <w:rFonts w:ascii="Arial" w:hAnsi="Arial" w:cs="Arial"/>
          <w:sz w:val="22"/>
          <w:szCs w:val="22"/>
        </w:rPr>
        <w:t xml:space="preserve"> (cifra acumulada)</w:t>
      </w:r>
      <w:r>
        <w:rPr>
          <w:rFonts w:ascii="Arial" w:hAnsi="Arial" w:cs="Arial"/>
          <w:sz w:val="22"/>
          <w:szCs w:val="22"/>
        </w:rPr>
        <w:t>.</w:t>
      </w:r>
    </w:p>
    <w:p w14:paraId="461DB96D" w14:textId="71A6E617" w:rsidR="008620A4" w:rsidRDefault="00F4785B" w:rsidP="0081572B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 los edificios se asegurará el </w:t>
      </w:r>
      <w:r w:rsidRPr="00F4785B">
        <w:rPr>
          <w:rFonts w:ascii="Arial" w:hAnsi="Arial" w:cs="Arial"/>
          <w:sz w:val="22"/>
          <w:szCs w:val="22"/>
        </w:rPr>
        <w:t>cumplimiento del requisito de limitar el valor del consumo de energía primaria no renovable al 80% del límite establecido en el apartado HE 0 del Documento Básico de Ahorro de Energía del Código Técnico de la Edificación con un certificado de eficiencia energética</w:t>
      </w:r>
      <w:r w:rsidR="006448D6">
        <w:rPr>
          <w:rFonts w:ascii="Arial" w:hAnsi="Arial" w:cs="Arial"/>
          <w:sz w:val="22"/>
          <w:szCs w:val="22"/>
        </w:rPr>
        <w:t>.</w:t>
      </w:r>
    </w:p>
    <w:sectPr w:rsidR="008620A4" w:rsidSect="00D774DD">
      <w:pgSz w:w="11907" w:h="16840" w:code="9"/>
      <w:pgMar w:top="1985" w:right="1134" w:bottom="1134" w:left="1985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C7AB4"/>
    <w:multiLevelType w:val="hybridMultilevel"/>
    <w:tmpl w:val="7736EDB0"/>
    <w:lvl w:ilvl="0" w:tplc="590C9E54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E629E"/>
    <w:multiLevelType w:val="hybridMultilevel"/>
    <w:tmpl w:val="1DBAAA2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684061"/>
    <w:multiLevelType w:val="hybridMultilevel"/>
    <w:tmpl w:val="FD1CA2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37124"/>
    <w:multiLevelType w:val="hybridMultilevel"/>
    <w:tmpl w:val="76AAC5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E6CE8"/>
    <w:multiLevelType w:val="hybridMultilevel"/>
    <w:tmpl w:val="84E6F31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15BCA"/>
    <w:rsid w:val="0002607C"/>
    <w:rsid w:val="00062AE0"/>
    <w:rsid w:val="00080CFF"/>
    <w:rsid w:val="00094377"/>
    <w:rsid w:val="000A1311"/>
    <w:rsid w:val="000C68A4"/>
    <w:rsid w:val="000F1763"/>
    <w:rsid w:val="000F3FBB"/>
    <w:rsid w:val="00102D60"/>
    <w:rsid w:val="00141894"/>
    <w:rsid w:val="001474A0"/>
    <w:rsid w:val="001A5F87"/>
    <w:rsid w:val="001B34B9"/>
    <w:rsid w:val="002128B2"/>
    <w:rsid w:val="002C20FA"/>
    <w:rsid w:val="002F0C59"/>
    <w:rsid w:val="00304FE3"/>
    <w:rsid w:val="003154A2"/>
    <w:rsid w:val="003208C4"/>
    <w:rsid w:val="003209C0"/>
    <w:rsid w:val="00343745"/>
    <w:rsid w:val="00377134"/>
    <w:rsid w:val="00382F6E"/>
    <w:rsid w:val="003A7E9B"/>
    <w:rsid w:val="003D56D8"/>
    <w:rsid w:val="0046397C"/>
    <w:rsid w:val="00492821"/>
    <w:rsid w:val="00517824"/>
    <w:rsid w:val="00543B35"/>
    <w:rsid w:val="00564761"/>
    <w:rsid w:val="0059773B"/>
    <w:rsid w:val="005B477A"/>
    <w:rsid w:val="005C4BF4"/>
    <w:rsid w:val="00606ED4"/>
    <w:rsid w:val="006448D6"/>
    <w:rsid w:val="00692BE5"/>
    <w:rsid w:val="006F018F"/>
    <w:rsid w:val="007865EC"/>
    <w:rsid w:val="007B6373"/>
    <w:rsid w:val="007E37FC"/>
    <w:rsid w:val="007F3B1F"/>
    <w:rsid w:val="008076C5"/>
    <w:rsid w:val="0081572B"/>
    <w:rsid w:val="0083130F"/>
    <w:rsid w:val="008476C0"/>
    <w:rsid w:val="008620A4"/>
    <w:rsid w:val="008B32B2"/>
    <w:rsid w:val="008B3CA0"/>
    <w:rsid w:val="008B6C42"/>
    <w:rsid w:val="008D6462"/>
    <w:rsid w:val="008F0C79"/>
    <w:rsid w:val="0093453B"/>
    <w:rsid w:val="00952F88"/>
    <w:rsid w:val="00963DB4"/>
    <w:rsid w:val="00991697"/>
    <w:rsid w:val="009A64D7"/>
    <w:rsid w:val="009A7074"/>
    <w:rsid w:val="00A06941"/>
    <w:rsid w:val="00A32DF7"/>
    <w:rsid w:val="00A44DEA"/>
    <w:rsid w:val="00A9072A"/>
    <w:rsid w:val="00A9503D"/>
    <w:rsid w:val="00AE318F"/>
    <w:rsid w:val="00AE4D9A"/>
    <w:rsid w:val="00AE71BA"/>
    <w:rsid w:val="00B17CF7"/>
    <w:rsid w:val="00B30BB6"/>
    <w:rsid w:val="00B415A1"/>
    <w:rsid w:val="00B6769D"/>
    <w:rsid w:val="00B67C12"/>
    <w:rsid w:val="00B80D92"/>
    <w:rsid w:val="00BB64BC"/>
    <w:rsid w:val="00BD4343"/>
    <w:rsid w:val="00BE5B5A"/>
    <w:rsid w:val="00BF7947"/>
    <w:rsid w:val="00C03648"/>
    <w:rsid w:val="00C87CB2"/>
    <w:rsid w:val="00C91E87"/>
    <w:rsid w:val="00C9645D"/>
    <w:rsid w:val="00CA5DBC"/>
    <w:rsid w:val="00CB75ED"/>
    <w:rsid w:val="00D46D8D"/>
    <w:rsid w:val="00D774DD"/>
    <w:rsid w:val="00DC1287"/>
    <w:rsid w:val="00E070E4"/>
    <w:rsid w:val="00E1285C"/>
    <w:rsid w:val="00EB64F8"/>
    <w:rsid w:val="00ED092E"/>
    <w:rsid w:val="00F15CDB"/>
    <w:rsid w:val="00F363B3"/>
    <w:rsid w:val="00F4785B"/>
    <w:rsid w:val="00F5642A"/>
    <w:rsid w:val="00F9144F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8E0648"/>
  <w15:docId w15:val="{28F0FB94-57DC-49EC-BD82-51A0A254D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  <w:style w:type="paragraph" w:styleId="Revisin">
    <w:name w:val="Revision"/>
    <w:hidden/>
    <w:uiPriority w:val="99"/>
    <w:semiHidden/>
    <w:rsid w:val="00E1285C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53FADDA87C34E8F1573B4A98124A6" ma:contentTypeVersion="13" ma:contentTypeDescription="Crear nuevo documento." ma:contentTypeScope="" ma:versionID="586ea441e856ddad74dcb47714cbfe78">
  <xsd:schema xmlns:xsd="http://www.w3.org/2001/XMLSchema" xmlns:xs="http://www.w3.org/2001/XMLSchema" xmlns:p="http://schemas.microsoft.com/office/2006/metadata/properties" xmlns:ns2="61d7ab7a-d4b9-452c-a4bf-077f33349eab" xmlns:ns3="371188a4-e77d-4b9d-bace-c7ce5f49c11b" targetNamespace="http://schemas.microsoft.com/office/2006/metadata/properties" ma:root="true" ma:fieldsID="c5438703b3a66b9273c229f3ba38a0bb" ns2:_="" ns3:_="">
    <xsd:import namespace="61d7ab7a-d4b9-452c-a4bf-077f33349eab"/>
    <xsd:import namespace="371188a4-e77d-4b9d-bace-c7ce5f49c11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7ab7a-d4b9-452c-a4bf-077f33349e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188a4-e77d-4b9d-bace-c7ce5f49c1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6E8D3-5F8F-479A-AE7D-7A671F2ED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E46F3D-1918-4851-8491-196E8FCA6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d7ab7a-d4b9-452c-a4bf-077f33349eab"/>
    <ds:schemaRef ds:uri="371188a4-e77d-4b9d-bace-c7ce5f49c1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E8E5F6-08CF-4A14-AD2B-1FC41FBF34A9}">
  <ds:schemaRefs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61d7ab7a-d4b9-452c-a4bf-077f33349eab"/>
    <ds:schemaRef ds:uri="http://schemas.openxmlformats.org/package/2006/metadata/core-properties"/>
    <ds:schemaRef ds:uri="371188a4-e77d-4b9d-bace-c7ce5f49c11b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423FDD1-9016-45EA-B595-CA4AB5DD9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927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subject/>
  <dc:creator>otro usuario</dc:creator>
  <cp:keywords/>
  <dc:description/>
  <cp:lastModifiedBy>Martín Masa, Alicia</cp:lastModifiedBy>
  <cp:revision>24</cp:revision>
  <cp:lastPrinted>2021-06-09T11:44:00Z</cp:lastPrinted>
  <dcterms:created xsi:type="dcterms:W3CDTF">2021-07-13T09:45:00Z</dcterms:created>
  <dcterms:modified xsi:type="dcterms:W3CDTF">2021-10-19T09:30:00Z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0x010100E2953FADDA87C34E8F1573B4A98124A6</vt:lpwstr>
  </property>
</Properties>
</file>